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1AF4" w14:textId="77777777" w:rsidR="00C56B97" w:rsidRDefault="002654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  <w:lang w:val="ru-RU"/>
        </w:rPr>
        <w:t>У</w:t>
      </w:r>
      <w:proofErr w:type="spellStart"/>
      <w:r w:rsidR="00D26204">
        <w:rPr>
          <w:rFonts w:ascii="Times New Roman" w:hAnsi="Times New Roman" w:cs="Times New Roman"/>
          <w:b/>
          <w:bCs/>
          <w:sz w:val="15"/>
          <w:szCs w:val="15"/>
        </w:rPr>
        <w:t>ведомление</w:t>
      </w:r>
      <w:proofErr w:type="spellEnd"/>
      <w:r w:rsidR="00D26204">
        <w:rPr>
          <w:rFonts w:ascii="Times New Roman" w:hAnsi="Times New Roman" w:cs="Times New Roman"/>
          <w:b/>
          <w:bCs/>
          <w:sz w:val="15"/>
          <w:szCs w:val="15"/>
        </w:rPr>
        <w:t xml:space="preserve"> Потребителя перед заключением договора</w:t>
      </w:r>
    </w:p>
    <w:p w14:paraId="48FCD37D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      На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основании 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«</w:t>
      </w:r>
      <w:r>
        <w:rPr>
          <w:rFonts w:ascii="Times New Roman" w:eastAsia="Times New Roman" w:hAnsi="Times New Roman" w:cs="Times New Roman"/>
          <w:sz w:val="15"/>
          <w:szCs w:val="15"/>
        </w:rPr>
        <w:t>Правил предоставления медицинскими организациями платных медицинских услуг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утв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ерждённых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Постановлением Правительства РФ от 11.05.2023 N 736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до заключения договора на оказание платных медицинских услуг я: </w:t>
      </w:r>
    </w:p>
    <w:p w14:paraId="264A3BE0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1) уведомлен(а) о том, что несоблюдение указаний (рекомендаций) Исполнителя (лечащего врача, медработника, предоставляющего платную мед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ицинскую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услугу), в том числе назначенного режима лечения, могут снизить качество предоставляемой платной мед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ицинской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услуги, повлечь за собой невозможность ее завершения в срок или отрицательно сказаться на состоянии здоровья, а также о необходимости соблюдения правил поведения пациента в медицинской организации;</w:t>
      </w:r>
    </w:p>
    <w:p w14:paraId="08E7D592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2) уведомлен(а) о том, что Исполнитель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медицинскую помощь в рамках государственных гарантий бесплатного оказания гражданам медицинской помощи. </w:t>
      </w:r>
    </w:p>
    <w:p w14:paraId="40F909A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С уведомлением ознакомлен(а) ______________ ______________________________________________________________________   </w:t>
      </w:r>
    </w:p>
    <w:p w14:paraId="2CF4D7D6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подпись                                                     ФИО полностью                                                                   </w:t>
      </w:r>
    </w:p>
    <w:p w14:paraId="48090A1A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______</w:t>
      </w:r>
    </w:p>
    <w:p w14:paraId="1DD56DBA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на предоставление платных медицинских услуг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C56B97" w14:paraId="4798C18C" w14:textId="77777777">
        <w:tc>
          <w:tcPr>
            <w:tcW w:w="4874" w:type="dxa"/>
          </w:tcPr>
          <w:p w14:paraId="1FDF29BA" w14:textId="77777777" w:rsidR="00C56B97" w:rsidRDefault="00D262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г. Хабаровск______________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</w:tcPr>
          <w:p w14:paraId="4F507E0A" w14:textId="77777777" w:rsidR="00C56B97" w:rsidRDefault="00D2620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2106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  <w:t>«_____» _____________</w:t>
            </w:r>
            <w:r w:rsidRPr="0062106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202</w:t>
            </w:r>
            <w:r w:rsidRPr="0062106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  <w:t>4</w:t>
            </w:r>
            <w:r w:rsidRPr="0062106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г.</w:t>
            </w:r>
          </w:p>
          <w:p w14:paraId="5E002BAF" w14:textId="77777777" w:rsidR="00C56B97" w:rsidRDefault="00C56B9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46040E" w14:textId="77777777" w:rsidR="00C56B97" w:rsidRDefault="00D262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6"/>
          <w:szCs w:val="16"/>
          <w:lang w:val="ru-RU"/>
        </w:rPr>
        <w:t>СНЕГИРИ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lang w:val="ru-RU"/>
        </w:rPr>
        <w:t>именуемое</w:t>
      </w:r>
      <w:r>
        <w:rPr>
          <w:rFonts w:ascii="Times New Roman" w:hAnsi="Times New Roman" w:cs="Times New Roman"/>
          <w:sz w:val="16"/>
          <w:szCs w:val="16"/>
        </w:rPr>
        <w:t xml:space="preserve"> в дальнейшем «Исполнитель», </w:t>
      </w:r>
      <w:r>
        <w:rPr>
          <w:rFonts w:ascii="Times New Roman" w:hAnsi="Times New Roman" w:cs="Times New Roman"/>
          <w:sz w:val="16"/>
          <w:szCs w:val="16"/>
          <w:lang w:val="ru-RU"/>
        </w:rPr>
        <w:t>осуществляющее</w:t>
      </w:r>
      <w:r>
        <w:rPr>
          <w:rFonts w:ascii="Times New Roman" w:hAnsi="Times New Roman" w:cs="Times New Roman"/>
          <w:sz w:val="16"/>
          <w:szCs w:val="16"/>
        </w:rPr>
        <w:t xml:space="preserve"> медицинскую деятельность на основании лицензии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</w:rPr>
        <w:t>№ Л041 -01189-27/00321164 от 0</w:t>
      </w:r>
      <w:r>
        <w:rPr>
          <w:rFonts w:ascii="Times New Roman" w:hAnsi="Times New Roman"/>
          <w:sz w:val="16"/>
          <w:szCs w:val="16"/>
          <w:lang w:val="ru-RU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мая </w:t>
      </w:r>
      <w:r>
        <w:rPr>
          <w:rFonts w:ascii="Times New Roman" w:hAnsi="Times New Roman"/>
          <w:sz w:val="16"/>
          <w:szCs w:val="16"/>
        </w:rPr>
        <w:t>2018 г., срок действия - бессрочно, выдана Министерством здравоохранения Хабаровского края г. Хабаровск, ул. Муравьева-Амурского, 32,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рентгенологии, сестринскому делу, стоматологии,</w:t>
      </w:r>
      <w: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стоматологии ортопедической</w:t>
      </w:r>
      <w:r>
        <w:rPr>
          <w:rFonts w:ascii="Times New Roman" w:hAnsi="Times New Roman"/>
          <w:i/>
          <w:iCs/>
          <w:sz w:val="16"/>
          <w:szCs w:val="16"/>
          <w:lang w:val="ru-RU"/>
        </w:rPr>
        <w:t>,</w:t>
      </w:r>
      <w:r>
        <w:rPr>
          <w:rFonts w:ascii="Times New Roman" w:hAnsi="Times New Roman"/>
          <w:i/>
          <w:iCs/>
          <w:sz w:val="16"/>
          <w:szCs w:val="16"/>
        </w:rPr>
        <w:t xml:space="preserve"> стоматологии профилактической; при оказании первичной врачебной медико-санитарной помощи в амбулаторных условиях по: терапии, общей врачебной практике (семейной медицине);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гастроэнтерологии, кардиологии, неврологии, организации здравоохранения и общественному здоровью, эпидемиологии; ортодонтии, оториноларингологии (за исключением кохлеарной имплантации), рентгенологии, стоматологии детской,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функциональной диагностике, хирургии, эндокринологии; при оказании первичной специализированной медико-санитарной помощи в условиях дневного стационара по: неврологии. При проведении медицинских экспертиз организуются и выполняются следующие работы (услуги): по экспертизе временной нетрудоспособности</w:t>
      </w:r>
      <w:r>
        <w:rPr>
          <w:rFonts w:ascii="Times New Roman" w:hAnsi="Times New Roman"/>
          <w:i/>
          <w:iCs/>
          <w:sz w:val="16"/>
          <w:szCs w:val="16"/>
          <w:lang w:val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в лице </w:t>
      </w:r>
      <w:r>
        <w:rPr>
          <w:rFonts w:ascii="Times New Roman" w:hAnsi="Times New Roman"/>
          <w:sz w:val="16"/>
          <w:szCs w:val="16"/>
        </w:rPr>
        <w:t xml:space="preserve">генерального директора </w:t>
      </w:r>
      <w:r>
        <w:rPr>
          <w:rFonts w:ascii="Times New Roman" w:hAnsi="Times New Roman"/>
          <w:sz w:val="16"/>
          <w:szCs w:val="16"/>
          <w:lang w:val="ru-RU"/>
        </w:rPr>
        <w:t xml:space="preserve">Шашкиной Валентины Григорьевны, </w:t>
      </w:r>
      <w:r>
        <w:rPr>
          <w:rFonts w:ascii="Times New Roman" w:hAnsi="Times New Roman"/>
          <w:sz w:val="16"/>
          <w:szCs w:val="16"/>
        </w:rPr>
        <w:t>действующего на основании Устава</w:t>
      </w:r>
      <w:r>
        <w:rPr>
          <w:rFonts w:ascii="Times New Roman" w:hAnsi="Times New Roman"/>
          <w:sz w:val="16"/>
          <w:szCs w:val="1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 одной стороны, и </w:t>
      </w:r>
      <w:r>
        <w:rPr>
          <w:rFonts w:ascii="Times New Roman" w:eastAsia="Times New Roman" w:hAnsi="Times New Roman" w:cs="Times New Roman"/>
          <w:color w:val="525252" w:themeColor="accent3" w:themeShade="80"/>
          <w:sz w:val="16"/>
          <w:szCs w:val="16"/>
          <w:lang w:val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525252" w:themeColor="accent3" w:themeShade="8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525252" w:themeColor="accent3" w:themeShade="80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«Потребитель», </w:t>
      </w:r>
      <w:r>
        <w:rPr>
          <w:rFonts w:ascii="Times New Roman" w:eastAsia="Times New Roman" w:hAnsi="Times New Roman" w:cs="Times New Roman"/>
          <w:sz w:val="16"/>
          <w:szCs w:val="16"/>
        </w:rPr>
        <w:t>с другой стороны, заключили настоящий договор о нижеследующем:</w:t>
      </w:r>
    </w:p>
    <w:p w14:paraId="7B167203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 Предмет договора</w:t>
      </w:r>
    </w:p>
    <w:p w14:paraId="2720D0A2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1.1 Исполнитель предоставляет Потребителю платные медицинские услуги по своему профилю деятельности в соответствии с перечнем,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предусмотренным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лицензией, а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обязуется их принять и своевременно оплатить в соответствии с Прейскурантом, действующим на момент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заключения договора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0F08DED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1.2 Исполнитель по медицинским показаниям устанавливает порядок, характер, сроки и объём предоставляемых услуг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которые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в Дополнительных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соглашениях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 договору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, которые становятся неотъемлемой частью Договора с момента его подписания.</w:t>
      </w:r>
    </w:p>
    <w:p w14:paraId="178183F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ознакомлен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(ы) </w:t>
      </w:r>
      <w:r>
        <w:rPr>
          <w:rFonts w:ascii="Times New Roman" w:eastAsia="Times New Roman" w:hAnsi="Times New Roman" w:cs="Times New Roman"/>
          <w:sz w:val="16"/>
          <w:szCs w:val="16"/>
        </w:rPr>
        <w:t>и согласен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(ы)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 Правилами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поведения пациента в медицинской организации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Положением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о платных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медицинских услуг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ах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 Прейскурантом Исполнителя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, размещенные как на официальном сайте Исполнителя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ru-RU"/>
          </w:rPr>
          <w:t>https://www.snegirimed.ru/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, так и на информационном стенде (уголок потребителя)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5EB10794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 Права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 обязанности сторон</w:t>
      </w:r>
    </w:p>
    <w:p w14:paraId="487C98F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2.1. Исполнитель обязан:</w:t>
      </w:r>
    </w:p>
    <w:p w14:paraId="6F056AF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2.1.1. Создать необходимые условия для выполнения всех видов услуг по Договору (в случае технической невозможности оказания всех видов услуг в день подписания и оплаты Договора выполнение недостающих услуг производится по записи в другой день).</w:t>
      </w:r>
    </w:p>
    <w:p w14:paraId="3DE64048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2.1.2 Обеспечить Потребителя бесплатной, доступной и достоверной информацией о платных медицинских услугах, содержащей следующие сведения: - о порядке оказания медицинской помощи и стандартах медицинской помощи, применяемых при предоставлении платных медицинских услуг; -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 - 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-других сведениях, относящихся к предмету настоящего Договора. Сведения, указанные в настоящем пункте, предоставляются потребителям «по умолчанию» путем размещения информации на официальном сайте Исполнителя, путем подписания информированного добровольного согласия на медицинское вмешательство (ИДС), иными способами, не запрещенными законом.</w:t>
      </w:r>
    </w:p>
    <w:p w14:paraId="453CD203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В процессе оказания медицинской помощи информировать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 необходимых основных или дополнительных лечебно-профилактических и прочих процедурах, необходимых медикаментозных препаратах и расходных материалах для предоставления качественных медицинских услуг.</w:t>
      </w:r>
    </w:p>
    <w:p w14:paraId="49519E5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Предоставлять по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требованию Потребителя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5B348D54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Оказывать медицинские услуги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в соответствии с требованиями действующего законодательства РФ.</w:t>
      </w:r>
    </w:p>
    <w:p w14:paraId="0A1EB6E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В случае если при предоставлении платных медицинских услуг, потребуется предоставление дополнительных медицинских услуг по экстренным показаниям для устранения угрозы жизни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ФЗ №323 "Об основах охраны здоровья граждан в Российской Федерации".</w:t>
      </w:r>
    </w:p>
    <w:p w14:paraId="575C2252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2.2. Исполнитель имеет право:</w:t>
      </w:r>
    </w:p>
    <w:p w14:paraId="049D928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2.2.1. Привлекать для оказания медицинских услуг сторонних исполнителей и соисполнителей по своему выбору.</w:t>
      </w:r>
    </w:p>
    <w:p w14:paraId="2C0B5714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2.2.2.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Получать от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Потребителем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4A1874C7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 Отказать в предоставлении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а также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при отсутствии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реальной </w:t>
      </w:r>
      <w:r>
        <w:rPr>
          <w:rFonts w:ascii="Times New Roman" w:eastAsia="Times New Roman" w:hAnsi="Times New Roman" w:cs="Times New Roman"/>
          <w:sz w:val="16"/>
          <w:szCs w:val="16"/>
        </w:rPr>
        <w:t>возможности предоставления услуг.</w:t>
      </w:r>
    </w:p>
    <w:p w14:paraId="2744E051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2.2.4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Подписывая настоящий Договор, Потребитель подтверждает, что согласен с тем, что в ходе оказания услуг может вестись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фотопротокол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с целью фиксации результатов услуг, контроля качества медицинской помощи. Потребитель наделяет Исполнителя правом, при необходимости, провести оценку качества оказанных медицинских услуг, разрешая при этом передачу врачам, проводящим оценку качества, персональных данных и информации о состоянии здоровья Потребителя, содержащейся в медицинской карте с условием сохранения конфиденциальности персональных данных и медицинской тайны.  </w:t>
      </w:r>
    </w:p>
    <w:p w14:paraId="185E5E17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2.2.5. </w:t>
      </w:r>
      <w:r>
        <w:rPr>
          <w:rFonts w:ascii="Times New Roman" w:eastAsia="Times New Roman" w:hAnsi="Times New Roman" w:cs="Times New Roman"/>
          <w:sz w:val="16"/>
          <w:szCs w:val="16"/>
        </w:rPr>
        <w:t>В целях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противодействия терроризму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у</w:t>
      </w:r>
      <w:r>
        <w:rPr>
          <w:rFonts w:ascii="Times New Roman" w:eastAsia="Times New Roman" w:hAnsi="Times New Roman" w:cs="Times New Roman"/>
          <w:sz w:val="16"/>
          <w:szCs w:val="16"/>
        </w:rPr>
        <w:t>становить на территории Исполнителя видеонаблюдение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в том числе в холле и в кабинетах медицинской организации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774C69F3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2.3.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Потребитель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обязан:</w:t>
      </w:r>
    </w:p>
    <w:p w14:paraId="49898810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2.3.1. До начала оказания медицинских услуг сообщить медицинскому персоналу все необходимые сведения о себе для успешного проведения лечебно-диагностического процесса, в том числе о перенесённых заболеваниях, аллергических реакциях, противопоказаниях и другие сведения, необходимые для качественного оказания медицинской помощи.</w:t>
      </w:r>
    </w:p>
    <w:p w14:paraId="3C35A02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 Уважительно относиться к медицинскому персоналу и другим пациентам, выполнять все рекомендованные назначения, а в случае неявки на прием в установленное время, заблаговременно извещать об этом Исполнителя.</w:t>
      </w:r>
    </w:p>
    <w:p w14:paraId="704E1045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lastRenderedPageBreak/>
        <w:t>2.3.3. Соблюдать правила поведения в медицинском учреждении, режим работы медицинского учреждения, а также выполнять все рекомендации медицинского персонала и третьих лиц, оказывающих ему по настоящему Договору медицинские услуги, в том числе соблюдать указания медицинского учреждения, предписанные на период после оказания услуг.</w:t>
      </w:r>
    </w:p>
    <w:p w14:paraId="7DD31CED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. Своевременно производить оплату медицинских услуг согласно действующему Прейскуранту.</w:t>
      </w:r>
    </w:p>
    <w:p w14:paraId="2709A5A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2.4.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Потребитель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имеет право:</w:t>
      </w:r>
    </w:p>
    <w:p w14:paraId="38251E16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2.4.1.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тказаться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от получения медицинских услуг и вмешательств по своему усмотрению с предварительной отметкой (подписью) в медицинской документации.</w:t>
      </w:r>
    </w:p>
    <w:p w14:paraId="02FFF5BB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2.4.2</w:t>
      </w:r>
      <w:r>
        <w:rPr>
          <w:rFonts w:ascii="Times New Roman" w:eastAsia="Times New Roman" w:hAnsi="Times New Roman" w:cs="Times New Roman"/>
          <w:color w:val="525252" w:themeColor="accent3" w:themeShade="8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Получать необходимую информацию о состоянии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своего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здоровья после получения платных медицинских услуг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3082C234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3. Условия и сроки ожидания платных медицинских услуг</w:t>
      </w:r>
    </w:p>
    <w:p w14:paraId="2361125F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3.1.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Медицинская помощь при предоставлении платных медицинских услуг организуется и оказывается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учетом стандартов медицинской помощи, утверждаемых Министерством здравоохранения Российской Федерации.</w:t>
      </w:r>
    </w:p>
    <w:p w14:paraId="5E0A89F2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3.2.  Срок ожидания предоставления платной медицинской услуги определяется исходя из объема оказываемых лечебных и профилактических мероприятий, с учетом режима работы Исполнителя.</w:t>
      </w:r>
    </w:p>
    <w:p w14:paraId="555AF50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3.3. Информация о медицинском работнике, отвечающем за предоставление соответствующей платной медицинской услуги,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 доводится до сведения Потребителя в Информированном добровольном согласии на медицинское вмешательство, а также на официальном сайте и стенде Исполнителя.</w:t>
      </w:r>
    </w:p>
    <w:p w14:paraId="1D77383B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3.3. Порядки оказания медицинской помощи и стандарты медицинской помощи (при наличии), применяемые при предоставлении платных медицинских услуг указаны на интернет-портале minzdrav.gov.ru, ссылки на который размещены на стенде Исполнителя.</w:t>
      </w:r>
    </w:p>
    <w:p w14:paraId="01B500B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3.4. 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</w:t>
      </w:r>
    </w:p>
    <w:p w14:paraId="17E9E2D9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 Стоимость услуг и порядок расчётов</w:t>
      </w:r>
    </w:p>
    <w:p w14:paraId="02B05B4E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4.1. Стоимость медицинских услуг определяется в соответствии с действующим Прейскурантом, утвержденным Исполнителем на момент оказания медицинской услуги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и указывается в Дополнительном соглашении к Договору.</w:t>
      </w:r>
    </w:p>
    <w:p w14:paraId="42AB79DB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Оплата Услуг осуществляется П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отребителем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в размере 100 % стоимости оказанных услуг в день их оказания, путем внесения наличных денежных средств в кассу Исполнителя, либо через платежный терминал банка. Изменение условий оплаты может быть установлено соглашением сторон дополнительно.</w:t>
      </w:r>
    </w:p>
    <w:p w14:paraId="476E9B14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Порядок и условия выдачи Потребителю медицинской документации</w:t>
      </w:r>
    </w:p>
    <w:p w14:paraId="79403AE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>5.1.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После исполнения договора, Исполнителем по письменному запросу Потребителя выдаются копии медицинских документов,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Срок ответа на запрос – до 30 календарных дней. </w:t>
      </w:r>
    </w:p>
    <w:p w14:paraId="3020E505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орядок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изменения и расторжения договора </w:t>
      </w:r>
    </w:p>
    <w:p w14:paraId="78FECBB4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.1.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Настоящий договор может быть изменён или расторгнут Сторонами в период его действия на основании письменного соглашения Сторон.</w:t>
      </w:r>
    </w:p>
    <w:p w14:paraId="61D99EE4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525252" w:themeColor="accent3" w:themeShade="8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Потребитель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вправе в любое время отказаться от получения услуг по настоящему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>
        <w:rPr>
          <w:rFonts w:ascii="Times New Roman" w:eastAsia="Times New Roman" w:hAnsi="Times New Roman" w:cs="Times New Roman"/>
          <w:sz w:val="16"/>
          <w:szCs w:val="16"/>
        </w:rPr>
        <w:t>оговору, при условии оплаты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Потребителем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предоставленных медицинских услуг и компенсации затрат, произведенных Исполнителем.</w:t>
      </w:r>
    </w:p>
    <w:p w14:paraId="74B17D3F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7. Порядок разрешения споров</w:t>
      </w:r>
    </w:p>
    <w:p w14:paraId="581ED3B8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7.1. Спор, возникший между Потребителем и Исполнителем по поводу оказания медицинских услуг по настоящему Договору, может быть разрешен путем переговоров, процедуры медиации в порядке, установленном законодательством Российской Федерации. Данное положение не лишает Стороны настоящего Договора права на непосредственное обращение в суд, как минуя процедуры альтернативного разрешения споров, так и вследствие недостижения в ходе их проведения обоюдного согласия. </w:t>
      </w:r>
    </w:p>
    <w:p w14:paraId="31AD212C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7.2.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Все обращения и жалобы, связанные с исполнением настоящего Договора, должны направляться Потребителем в письменном виде почтой России либо доставляться нарочно по адресу местонахождения Исполнителя, указанному в настоящем Договоре. В целях сохранения врачебной тайны Стороны установили, что при отправке обращений (жалоб), связанных с исполнением настоящего Договора, электронная почта Сторонами не используется. </w:t>
      </w:r>
    </w:p>
    <w:p w14:paraId="59DE5AF7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 Ответственность сторон</w:t>
      </w:r>
    </w:p>
    <w:p w14:paraId="4254A899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.1. Стороны несут ответственность в соответствии с законодательством РФ, действующим на момент заключения Договора.</w:t>
      </w:r>
    </w:p>
    <w:p w14:paraId="44D4BA84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(форс-мажор).</w:t>
      </w:r>
    </w:p>
    <w:p w14:paraId="300437FD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8.3. Н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есоблюдение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указаний (рекомендаций) Исполнителя (лечащего врача, медработника, предоставляющего платную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медицинскую услугу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в том числе назначенного режима лечения, могут снизить качество предоставляемой платной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медицинской услуги</w:t>
      </w:r>
      <w:r>
        <w:rPr>
          <w:rFonts w:ascii="Times New Roman" w:eastAsia="Times New Roman" w:hAnsi="Times New Roman" w:cs="Times New Roman"/>
          <w:sz w:val="16"/>
          <w:szCs w:val="16"/>
        </w:rPr>
        <w:t>, повлечь за собой невозможность ее завершения в срок или отрицательно сказаться на состоянии здоровья, а также о необходимости соблюдения правил поведения пациента в медицинской организации</w:t>
      </w:r>
    </w:p>
    <w:p w14:paraId="2CE4BD2D" w14:textId="77777777" w:rsidR="00C56B97" w:rsidRDefault="00D2620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9.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Заключительные положения</w:t>
      </w:r>
    </w:p>
    <w:p w14:paraId="5E3A4023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.1.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>
        <w:rPr>
          <w:rFonts w:ascii="Times New Roman" w:eastAsia="Times New Roman" w:hAnsi="Times New Roman" w:cs="Times New Roman"/>
          <w:sz w:val="16"/>
          <w:szCs w:val="16"/>
        </w:rPr>
        <w:t>оговору.</w:t>
      </w:r>
    </w:p>
    <w:p w14:paraId="7BBB61EB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Стороны принимают на себя обязательство использовать персональные данные, полученные в связи с заключением и исполнением настоящего договора, исключительно для исполнения настоящего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>
        <w:rPr>
          <w:rFonts w:ascii="Times New Roman" w:eastAsia="Times New Roman" w:hAnsi="Times New Roman" w:cs="Times New Roman"/>
          <w:sz w:val="16"/>
          <w:szCs w:val="16"/>
        </w:rPr>
        <w:t>оговора. Стороны обязуются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EA86117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9.2.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Настоящий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оговор признается заключенным с момента его подписания сторонами и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рекращается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по истечении 12 месяцев с даты его заключения, но не ранее полного исполнения 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7CA19EC5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Положения, не указанные в настоящем Договоре, регулируются действующим на момент заключения Договора законодательством Российской Федерации.</w:t>
      </w:r>
    </w:p>
    <w:p w14:paraId="5F54EF97" w14:textId="77777777" w:rsidR="00C56B97" w:rsidRDefault="00D262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9.4. В соответствии с ч.2. ст. 160 ГК РФ, Стороны договорились, что при подписании настоящего договора и документов, являющихся его неотъемлемой частью (дополнительных соглашений и т.д.) возможно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подписи.</w:t>
      </w:r>
    </w:p>
    <w:p w14:paraId="58784FCB" w14:textId="77777777" w:rsidR="00C56B97" w:rsidRDefault="00D262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10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 Подписи и реквизиты сторон</w:t>
      </w:r>
    </w:p>
    <w:tbl>
      <w:tblPr>
        <w:tblStyle w:val="ac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56B97" w14:paraId="3AA5E95A" w14:textId="77777777">
        <w:tc>
          <w:tcPr>
            <w:tcW w:w="5245" w:type="dxa"/>
          </w:tcPr>
          <w:p w14:paraId="1A99F3B8" w14:textId="77777777" w:rsidR="00C56B97" w:rsidRDefault="00D262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14:paraId="1F278C93" w14:textId="77777777" w:rsidR="00C56B97" w:rsidRDefault="00D262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СНЕГИРИ»</w:t>
            </w:r>
          </w:p>
        </w:tc>
        <w:tc>
          <w:tcPr>
            <w:tcW w:w="5245" w:type="dxa"/>
          </w:tcPr>
          <w:p w14:paraId="4B4895C1" w14:textId="77777777" w:rsidR="00C56B97" w:rsidRDefault="00D262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ПОТРЕБИТЕЛЬ:</w:t>
            </w:r>
          </w:p>
        </w:tc>
      </w:tr>
      <w:tr w:rsidR="00C56B97" w14:paraId="4C7F64DB" w14:textId="77777777">
        <w:tc>
          <w:tcPr>
            <w:tcW w:w="5245" w:type="dxa"/>
          </w:tcPr>
          <w:p w14:paraId="09F5EC2D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</w:t>
            </w:r>
            <w:r>
              <w:rPr>
                <w:rFonts w:ascii="Times New Roman" w:hAnsi="Times New Roman"/>
                <w:sz w:val="16"/>
                <w:szCs w:val="16"/>
              </w:rPr>
              <w:t>680003, г. Хабаровск, пер. Ленинградский, д. 9</w:t>
            </w:r>
          </w:p>
        </w:tc>
        <w:tc>
          <w:tcPr>
            <w:tcW w:w="5245" w:type="dxa"/>
          </w:tcPr>
          <w:p w14:paraId="3A7242F4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</w:t>
            </w:r>
          </w:p>
        </w:tc>
      </w:tr>
      <w:tr w:rsidR="00C56B97" w14:paraId="0108DB05" w14:textId="77777777">
        <w:tc>
          <w:tcPr>
            <w:tcW w:w="5245" w:type="dxa"/>
          </w:tcPr>
          <w:p w14:paraId="4E4CF3B5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>
              <w:rPr>
                <w:rFonts w:ascii="Times New Roman" w:hAnsi="Times New Roman"/>
                <w:sz w:val="16"/>
                <w:szCs w:val="16"/>
              </w:rPr>
              <w:t>2723177042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КПП </w:t>
            </w:r>
            <w:r>
              <w:rPr>
                <w:rFonts w:ascii="Times New Roman" w:hAnsi="Times New Roman"/>
                <w:sz w:val="16"/>
                <w:szCs w:val="16"/>
              </w:rPr>
              <w:t>272301001</w:t>
            </w:r>
          </w:p>
        </w:tc>
        <w:tc>
          <w:tcPr>
            <w:tcW w:w="5245" w:type="dxa"/>
          </w:tcPr>
          <w:p w14:paraId="792E51E6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(прописка)</w:t>
            </w:r>
          </w:p>
        </w:tc>
      </w:tr>
      <w:tr w:rsidR="00C56B97" w14:paraId="337CFE63" w14:textId="77777777">
        <w:tc>
          <w:tcPr>
            <w:tcW w:w="5245" w:type="dxa"/>
          </w:tcPr>
          <w:p w14:paraId="4BC70909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</w:rPr>
              <w:t>1142723007690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выдан ИНФС по Индустриальному району г. Хабаровска 10.12.2014 г.</w:t>
            </w:r>
          </w:p>
        </w:tc>
        <w:tc>
          <w:tcPr>
            <w:tcW w:w="5245" w:type="dxa"/>
          </w:tcPr>
          <w:p w14:paraId="2DB27D48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</w:tr>
      <w:tr w:rsidR="00C56B97" w14:paraId="30D19D0B" w14:textId="77777777">
        <w:tc>
          <w:tcPr>
            <w:tcW w:w="5245" w:type="dxa"/>
          </w:tcPr>
          <w:p w14:paraId="5D37DD87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Банк</w:t>
            </w:r>
          </w:p>
        </w:tc>
        <w:tc>
          <w:tcPr>
            <w:tcW w:w="5245" w:type="dxa"/>
          </w:tcPr>
          <w:p w14:paraId="433A5B69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E.mail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 </w:t>
            </w:r>
          </w:p>
        </w:tc>
      </w:tr>
      <w:tr w:rsidR="00C56B97" w14:paraId="01451F1C" w14:textId="77777777">
        <w:tc>
          <w:tcPr>
            <w:tcW w:w="5245" w:type="dxa"/>
          </w:tcPr>
          <w:p w14:paraId="748276ED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</w:p>
        </w:tc>
        <w:tc>
          <w:tcPr>
            <w:tcW w:w="5245" w:type="dxa"/>
          </w:tcPr>
          <w:p w14:paraId="4C194A53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 документа</w:t>
            </w:r>
          </w:p>
        </w:tc>
      </w:tr>
      <w:tr w:rsidR="00C56B97" w14:paraId="59F9B026" w14:textId="77777777">
        <w:tc>
          <w:tcPr>
            <w:tcW w:w="5245" w:type="dxa"/>
          </w:tcPr>
          <w:p w14:paraId="53C71730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Р/ С </w:t>
            </w:r>
          </w:p>
        </w:tc>
        <w:tc>
          <w:tcPr>
            <w:tcW w:w="5245" w:type="dxa"/>
          </w:tcPr>
          <w:p w14:paraId="17D1781D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 документа</w:t>
            </w:r>
          </w:p>
        </w:tc>
      </w:tr>
      <w:tr w:rsidR="00C56B97" w14:paraId="08F38883" w14:textId="77777777">
        <w:tc>
          <w:tcPr>
            <w:tcW w:w="5245" w:type="dxa"/>
          </w:tcPr>
          <w:p w14:paraId="5AE783CF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К/С </w:t>
            </w:r>
          </w:p>
        </w:tc>
        <w:tc>
          <w:tcPr>
            <w:tcW w:w="5245" w:type="dxa"/>
          </w:tcPr>
          <w:p w14:paraId="7EB88C83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6B97" w14:paraId="23B3E959" w14:textId="77777777">
        <w:tc>
          <w:tcPr>
            <w:tcW w:w="5245" w:type="dxa"/>
          </w:tcPr>
          <w:p w14:paraId="01C8B414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Генеральный директор Шашкина В.Г.</w:t>
            </w:r>
          </w:p>
        </w:tc>
        <w:tc>
          <w:tcPr>
            <w:tcW w:w="5245" w:type="dxa"/>
          </w:tcPr>
          <w:p w14:paraId="0BB1165F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6B97" w14:paraId="1D81CA5D" w14:textId="77777777">
        <w:trPr>
          <w:trHeight w:val="60"/>
        </w:trPr>
        <w:tc>
          <w:tcPr>
            <w:tcW w:w="5245" w:type="dxa"/>
          </w:tcPr>
          <w:p w14:paraId="480BB398" w14:textId="77777777" w:rsidR="00C56B97" w:rsidRDefault="00C56B97">
            <w:pPr>
              <w:rPr>
                <w:rFonts w:ascii="Times New Roman" w:hAnsi="Times New Roman" w:cs="Times New Roman"/>
                <w:color w:val="414141"/>
                <w:sz w:val="16"/>
                <w:szCs w:val="16"/>
                <w:shd w:val="clear" w:color="auto" w:fill="FFFFFF"/>
              </w:rPr>
            </w:pPr>
          </w:p>
          <w:p w14:paraId="03F5A8A0" w14:textId="453E2898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068"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  <w:t>Дата________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подпись </w:t>
            </w:r>
            <w:r w:rsidR="0062106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0E3C4" wp14:editId="28B18F46">
                  <wp:extent cx="8382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252A831" w14:textId="77777777" w:rsidR="00C56B97" w:rsidRDefault="00C56B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80B1DC4" w14:textId="77777777" w:rsidR="00C56B97" w:rsidRDefault="00D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подпись ___________</w:t>
            </w:r>
          </w:p>
        </w:tc>
      </w:tr>
    </w:tbl>
    <w:p w14:paraId="173D1A52" w14:textId="77777777" w:rsidR="00C56B97" w:rsidRDefault="00C56B9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2768AC" w14:textId="77777777" w:rsidR="00C56B97" w:rsidRDefault="00C56B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E760C1" w14:textId="77777777" w:rsidR="00C56B97" w:rsidRDefault="00C56B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C56B9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F82A" w14:textId="77777777" w:rsidR="008150EC" w:rsidRDefault="008150EC">
      <w:pPr>
        <w:spacing w:line="240" w:lineRule="auto"/>
      </w:pPr>
      <w:r>
        <w:separator/>
      </w:r>
    </w:p>
  </w:endnote>
  <w:endnote w:type="continuationSeparator" w:id="0">
    <w:p w14:paraId="38BA702F" w14:textId="77777777" w:rsidR="008150EC" w:rsidRDefault="00815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B6E4" w14:textId="77777777" w:rsidR="008150EC" w:rsidRDefault="008150EC">
      <w:r>
        <w:separator/>
      </w:r>
    </w:p>
  </w:footnote>
  <w:footnote w:type="continuationSeparator" w:id="0">
    <w:p w14:paraId="3F8078BE" w14:textId="77777777" w:rsidR="008150EC" w:rsidRDefault="0081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EB"/>
    <w:rsid w:val="00005491"/>
    <w:rsid w:val="000078CA"/>
    <w:rsid w:val="000409F9"/>
    <w:rsid w:val="00041DFF"/>
    <w:rsid w:val="00056DA5"/>
    <w:rsid w:val="000C6566"/>
    <w:rsid w:val="00100FAD"/>
    <w:rsid w:val="00105900"/>
    <w:rsid w:val="00113EC8"/>
    <w:rsid w:val="00146DBB"/>
    <w:rsid w:val="00176F4B"/>
    <w:rsid w:val="00185434"/>
    <w:rsid w:val="0019723B"/>
    <w:rsid w:val="001A52B6"/>
    <w:rsid w:val="001D48D6"/>
    <w:rsid w:val="001E0BB1"/>
    <w:rsid w:val="002364DE"/>
    <w:rsid w:val="002403CD"/>
    <w:rsid w:val="00252A4B"/>
    <w:rsid w:val="00265436"/>
    <w:rsid w:val="00283ECD"/>
    <w:rsid w:val="002A30F1"/>
    <w:rsid w:val="002A31F3"/>
    <w:rsid w:val="002B754F"/>
    <w:rsid w:val="002D130D"/>
    <w:rsid w:val="002E2CF2"/>
    <w:rsid w:val="00304ED8"/>
    <w:rsid w:val="00325E40"/>
    <w:rsid w:val="0036633A"/>
    <w:rsid w:val="00372410"/>
    <w:rsid w:val="003838EB"/>
    <w:rsid w:val="003F26FE"/>
    <w:rsid w:val="003F5085"/>
    <w:rsid w:val="00410CFD"/>
    <w:rsid w:val="00486041"/>
    <w:rsid w:val="004A7AF0"/>
    <w:rsid w:val="005049DC"/>
    <w:rsid w:val="00510179"/>
    <w:rsid w:val="00542867"/>
    <w:rsid w:val="005522C8"/>
    <w:rsid w:val="005607C7"/>
    <w:rsid w:val="00561AFD"/>
    <w:rsid w:val="0056230C"/>
    <w:rsid w:val="00575B7F"/>
    <w:rsid w:val="00577869"/>
    <w:rsid w:val="00583BF2"/>
    <w:rsid w:val="005C1164"/>
    <w:rsid w:val="005C7405"/>
    <w:rsid w:val="005D3668"/>
    <w:rsid w:val="005E1965"/>
    <w:rsid w:val="005E5476"/>
    <w:rsid w:val="00614F6C"/>
    <w:rsid w:val="00621068"/>
    <w:rsid w:val="00624DB8"/>
    <w:rsid w:val="0063504D"/>
    <w:rsid w:val="0064434C"/>
    <w:rsid w:val="00672D2E"/>
    <w:rsid w:val="0070217D"/>
    <w:rsid w:val="00721542"/>
    <w:rsid w:val="00730A7A"/>
    <w:rsid w:val="00747832"/>
    <w:rsid w:val="00754457"/>
    <w:rsid w:val="00755179"/>
    <w:rsid w:val="007632A9"/>
    <w:rsid w:val="00772734"/>
    <w:rsid w:val="007736E7"/>
    <w:rsid w:val="007A573B"/>
    <w:rsid w:val="007D5ED6"/>
    <w:rsid w:val="008150EC"/>
    <w:rsid w:val="00853409"/>
    <w:rsid w:val="008542BC"/>
    <w:rsid w:val="008627E1"/>
    <w:rsid w:val="008658A1"/>
    <w:rsid w:val="0086590D"/>
    <w:rsid w:val="008874F3"/>
    <w:rsid w:val="00893983"/>
    <w:rsid w:val="008E6304"/>
    <w:rsid w:val="0094497C"/>
    <w:rsid w:val="0096370D"/>
    <w:rsid w:val="00975FB1"/>
    <w:rsid w:val="00A0657C"/>
    <w:rsid w:val="00A54968"/>
    <w:rsid w:val="00A630B7"/>
    <w:rsid w:val="00AA0172"/>
    <w:rsid w:val="00AA794C"/>
    <w:rsid w:val="00AC03E9"/>
    <w:rsid w:val="00AC5658"/>
    <w:rsid w:val="00AE24A9"/>
    <w:rsid w:val="00AF3FA9"/>
    <w:rsid w:val="00AF546B"/>
    <w:rsid w:val="00BD1E41"/>
    <w:rsid w:val="00BE448C"/>
    <w:rsid w:val="00BE7524"/>
    <w:rsid w:val="00C00B4D"/>
    <w:rsid w:val="00C223D4"/>
    <w:rsid w:val="00C324A9"/>
    <w:rsid w:val="00C3799F"/>
    <w:rsid w:val="00C56B97"/>
    <w:rsid w:val="00C64705"/>
    <w:rsid w:val="00CB0C9E"/>
    <w:rsid w:val="00CC0E06"/>
    <w:rsid w:val="00CC72E8"/>
    <w:rsid w:val="00CD59E3"/>
    <w:rsid w:val="00D038A6"/>
    <w:rsid w:val="00D26204"/>
    <w:rsid w:val="00D42D32"/>
    <w:rsid w:val="00D436DB"/>
    <w:rsid w:val="00D4431C"/>
    <w:rsid w:val="00D709BA"/>
    <w:rsid w:val="00DA2044"/>
    <w:rsid w:val="00DA5AA7"/>
    <w:rsid w:val="00DA6003"/>
    <w:rsid w:val="00DC0812"/>
    <w:rsid w:val="00DE1F91"/>
    <w:rsid w:val="00E21C7B"/>
    <w:rsid w:val="00E61DFC"/>
    <w:rsid w:val="00E65778"/>
    <w:rsid w:val="00E8196B"/>
    <w:rsid w:val="00E8446D"/>
    <w:rsid w:val="00EC4FB7"/>
    <w:rsid w:val="00EF1AA4"/>
    <w:rsid w:val="00EF73B6"/>
    <w:rsid w:val="00F005F4"/>
    <w:rsid w:val="00F01093"/>
    <w:rsid w:val="00F164A6"/>
    <w:rsid w:val="00FA4CDF"/>
    <w:rsid w:val="00FC0946"/>
    <w:rsid w:val="3ED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383A"/>
  <w15:docId w15:val="{9481A2D7-A1AD-47C3-BB58-964B6C7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4"/>
      <w:szCs w:val="24"/>
      <w:lang w:val="ru-RU"/>
    </w:rPr>
  </w:style>
  <w:style w:type="table" w:styleId="ac">
    <w:name w:val="Table Grid"/>
    <w:basedOn w:val="a1"/>
    <w:uiPriority w:val="39"/>
    <w:rPr>
      <w:rFonts w:ascii="Arial" w:eastAsia="Arial" w:hAnsi="Arial" w:cs="Arial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Arial" w:hAnsi="Arial" w:cs="Arial"/>
      <w:lang w:val="ru"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Arial" w:eastAsia="Arial" w:hAnsi="Arial" w:cs="Arial"/>
      <w:lang w:val="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egirime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2485</Words>
  <Characters>14168</Characters>
  <Application>Microsoft Office Word</Application>
  <DocSecurity>0</DocSecurity>
  <Lines>118</Lines>
  <Paragraphs>33</Paragraphs>
  <ScaleCrop>false</ScaleCrop>
  <Company>gypnor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cp:lastPrinted>2024-01-18T00:27:00Z</cp:lastPrinted>
  <dcterms:created xsi:type="dcterms:W3CDTF">2023-10-04T01:27:00Z</dcterms:created>
  <dcterms:modified xsi:type="dcterms:W3CDTF">2024-01-26T00:21:00Z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997E9F47F2944E13BF0E5204CA0B1AC9_12</vt:lpwstr>
  </property>
</Properties>
</file>